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7B14" w:rsidRDefault="000C7B14" w:rsidP="000C7B14">
      <w:pPr>
        <w:pStyle w:val="Default"/>
      </w:pPr>
    </w:p>
    <w:p w:rsidR="000C7B14" w:rsidRPr="00693F9A" w:rsidRDefault="000C7B14" w:rsidP="000C7B14">
      <w:pPr>
        <w:pStyle w:val="Default"/>
        <w:jc w:val="center"/>
      </w:pPr>
      <w:r>
        <w:t xml:space="preserve"> </w:t>
      </w:r>
      <w:r w:rsidR="00FB132C">
        <w:rPr>
          <w:b/>
          <w:bCs/>
        </w:rPr>
        <w:t>Th</w:t>
      </w:r>
      <w:r w:rsidRPr="00693F9A">
        <w:rPr>
          <w:b/>
          <w:bCs/>
        </w:rPr>
        <w:t xml:space="preserve">e Right Way to Leave Your Firm </w:t>
      </w:r>
    </w:p>
    <w:p w:rsidR="000C7B14" w:rsidRPr="00693F9A" w:rsidRDefault="000C7B14" w:rsidP="009621C7">
      <w:pPr>
        <w:pStyle w:val="Default"/>
        <w:spacing w:before="100" w:after="100"/>
      </w:pPr>
      <w:r w:rsidRPr="00693F9A">
        <w:t>In situations where an attorney withdraws from a law firm, it is the responsibility of both that attorney and the law firm to ensure that the clients for whom that attorney had provided material representation are informed of the change in the circumstances of the clients' representation. This duty requires communication with those clients whether written, personal, or by some other means that is professional in nature and content. The primary pu</w:t>
      </w:r>
      <w:r w:rsidR="00911D93" w:rsidRPr="00693F9A">
        <w:t xml:space="preserve">rpose of the communication is </w:t>
      </w:r>
      <w:r w:rsidRPr="00693F9A">
        <w:t xml:space="preserve">to assist these clients in determining whether their legal work should remain with the law firm, be transferred to the departing attorney, or be transferred elsewhere. While it is natural to expect both the firm and the departing attorney to want the clients' continued legal representation, the primary purpose of the communication is to assist the clients in their needs and not to solicit the clients' business. A failure by the attorney or the firm to fulfill this duty appropriately may justify disciplinary action. </w:t>
      </w:r>
    </w:p>
    <w:p w:rsidR="000C7B14" w:rsidRPr="00693F9A" w:rsidRDefault="000C7B14" w:rsidP="009621C7">
      <w:pPr>
        <w:pStyle w:val="Default"/>
        <w:spacing w:before="100" w:after="100"/>
      </w:pPr>
    </w:p>
    <w:p w:rsidR="000C7B14" w:rsidRPr="00693F9A" w:rsidRDefault="00911D93" w:rsidP="009621C7">
      <w:pPr>
        <w:pStyle w:val="Default"/>
      </w:pPr>
      <w:r w:rsidRPr="00693F9A">
        <w:rPr>
          <w:bCs/>
        </w:rPr>
        <w:t xml:space="preserve">I. </w:t>
      </w:r>
      <w:r w:rsidR="00C80860">
        <w:rPr>
          <w:bCs/>
        </w:rPr>
        <w:t>No O</w:t>
      </w:r>
      <w:r w:rsidR="000C7B14" w:rsidRPr="00693F9A">
        <w:rPr>
          <w:bCs/>
        </w:rPr>
        <w:t xml:space="preserve">ne </w:t>
      </w:r>
      <w:r w:rsidR="00C80860">
        <w:rPr>
          <w:bCs/>
        </w:rPr>
        <w:t>O</w:t>
      </w:r>
      <w:r w:rsidR="000C7B14" w:rsidRPr="00693F9A">
        <w:rPr>
          <w:bCs/>
        </w:rPr>
        <w:t xml:space="preserve">wns the </w:t>
      </w:r>
      <w:r w:rsidR="00C80860">
        <w:rPr>
          <w:bCs/>
        </w:rPr>
        <w:t>C</w:t>
      </w:r>
      <w:r w:rsidR="000C7B14" w:rsidRPr="00693F9A">
        <w:rPr>
          <w:bCs/>
        </w:rPr>
        <w:t xml:space="preserve">lient. </w:t>
      </w:r>
    </w:p>
    <w:p w:rsidR="00911D93" w:rsidRPr="00693F9A" w:rsidRDefault="00911D93" w:rsidP="009621C7">
      <w:pPr>
        <w:pStyle w:val="Default"/>
      </w:pPr>
      <w:r w:rsidRPr="00693F9A">
        <w:tab/>
        <w:t>A. C</w:t>
      </w:r>
      <w:r w:rsidR="000C7B14" w:rsidRPr="00693F9A">
        <w:t xml:space="preserve">lients do not belong to anyone. </w:t>
      </w:r>
    </w:p>
    <w:p w:rsidR="000C7B14" w:rsidRPr="00693F9A" w:rsidRDefault="00911D93" w:rsidP="009621C7">
      <w:pPr>
        <w:pStyle w:val="Default"/>
      </w:pPr>
      <w:r w:rsidRPr="00693F9A">
        <w:tab/>
        <w:t xml:space="preserve">B. </w:t>
      </w:r>
      <w:r w:rsidR="000C7B14" w:rsidRPr="00693F9A">
        <w:t xml:space="preserve">The client’s right to choose counsel is not affected by </w:t>
      </w:r>
      <w:r w:rsidRPr="00693F9A">
        <w:t>how the client got</w:t>
      </w:r>
      <w:r w:rsidR="006C158B" w:rsidRPr="00693F9A">
        <w:t xml:space="preserve"> </w:t>
      </w:r>
      <w:r w:rsidRPr="00693F9A">
        <w:t xml:space="preserve">into the firm </w:t>
      </w:r>
      <w:r w:rsidR="00693F9A">
        <w:tab/>
      </w:r>
      <w:r w:rsidR="00693F9A">
        <w:tab/>
      </w:r>
      <w:r w:rsidR="00693F9A">
        <w:tab/>
        <w:t>o</w:t>
      </w:r>
      <w:r w:rsidRPr="00693F9A">
        <w:t xml:space="preserve">r </w:t>
      </w:r>
      <w:r w:rsidR="009621C7" w:rsidRPr="00693F9A">
        <w:t>w</w:t>
      </w:r>
      <w:r w:rsidRPr="00693F9A">
        <w:t>h</w:t>
      </w:r>
      <w:r w:rsidR="009621C7" w:rsidRPr="00693F9A">
        <w:t xml:space="preserve">ich </w:t>
      </w:r>
      <w:r w:rsidRPr="00693F9A">
        <w:t>lawyer did the work on the client’s representation</w:t>
      </w:r>
      <w:r w:rsidR="000C7B14" w:rsidRPr="00693F9A">
        <w:t xml:space="preserve">. </w:t>
      </w:r>
    </w:p>
    <w:p w:rsidR="009621C7" w:rsidRPr="00693F9A" w:rsidRDefault="009621C7" w:rsidP="009621C7">
      <w:pPr>
        <w:pStyle w:val="Default"/>
      </w:pPr>
    </w:p>
    <w:p w:rsidR="000C7B14" w:rsidRPr="00693F9A" w:rsidRDefault="00911D93" w:rsidP="009621C7">
      <w:pPr>
        <w:pStyle w:val="Default"/>
      </w:pPr>
      <w:r w:rsidRPr="00693F9A">
        <w:t xml:space="preserve">II. </w:t>
      </w:r>
      <w:r w:rsidR="000C7B14" w:rsidRPr="00693F9A">
        <w:rPr>
          <w:bCs/>
        </w:rPr>
        <w:t xml:space="preserve">The </w:t>
      </w:r>
      <w:r w:rsidR="00C80860">
        <w:rPr>
          <w:bCs/>
        </w:rPr>
        <w:t>C</w:t>
      </w:r>
      <w:r w:rsidR="000C7B14" w:rsidRPr="00693F9A">
        <w:rPr>
          <w:bCs/>
        </w:rPr>
        <w:t xml:space="preserve">lient </w:t>
      </w:r>
      <w:r w:rsidR="00C80860">
        <w:rPr>
          <w:bCs/>
        </w:rPr>
        <w:t>O</w:t>
      </w:r>
      <w:r w:rsidR="005754AF" w:rsidRPr="00693F9A">
        <w:rPr>
          <w:bCs/>
        </w:rPr>
        <w:t xml:space="preserve">wns the </w:t>
      </w:r>
      <w:r w:rsidR="00C80860">
        <w:rPr>
          <w:bCs/>
        </w:rPr>
        <w:t>F</w:t>
      </w:r>
      <w:r w:rsidR="005754AF" w:rsidRPr="00693F9A">
        <w:rPr>
          <w:bCs/>
        </w:rPr>
        <w:t>ile</w:t>
      </w:r>
    </w:p>
    <w:p w:rsidR="00274FEA" w:rsidRDefault="00911D93" w:rsidP="009621C7">
      <w:pPr>
        <w:pStyle w:val="Default"/>
      </w:pPr>
      <w:r w:rsidRPr="00693F9A">
        <w:tab/>
        <w:t xml:space="preserve">A. </w:t>
      </w:r>
      <w:r w:rsidR="000C7B14" w:rsidRPr="00693F9A">
        <w:t>The file belongs to the client, not the attorney or firm.</w:t>
      </w:r>
    </w:p>
    <w:p w:rsidR="009621C7" w:rsidRPr="00693F9A" w:rsidRDefault="009621C7" w:rsidP="009621C7">
      <w:pPr>
        <w:pStyle w:val="Default"/>
      </w:pPr>
      <w:r w:rsidRPr="00693F9A">
        <w:tab/>
        <w:t>B. See, e.g. New Mexico Advisory Opinions 1988-1 &amp; 2005-1 and NMRA 16-116.</w:t>
      </w:r>
    </w:p>
    <w:p w:rsidR="009621C7" w:rsidRPr="00693F9A" w:rsidRDefault="009621C7" w:rsidP="009621C7">
      <w:pPr>
        <w:pStyle w:val="Default"/>
        <w:rPr>
          <w:bCs/>
          <w:u w:val="single"/>
        </w:rPr>
      </w:pPr>
    </w:p>
    <w:p w:rsidR="000C7B14" w:rsidRPr="00693F9A" w:rsidRDefault="009621C7" w:rsidP="009621C7">
      <w:pPr>
        <w:pStyle w:val="Default"/>
      </w:pPr>
      <w:r w:rsidRPr="00693F9A">
        <w:rPr>
          <w:bCs/>
        </w:rPr>
        <w:t xml:space="preserve">III. </w:t>
      </w:r>
      <w:r w:rsidR="000C7B14" w:rsidRPr="00693F9A">
        <w:rPr>
          <w:bCs/>
        </w:rPr>
        <w:t xml:space="preserve">Client </w:t>
      </w:r>
      <w:r w:rsidR="00C80860">
        <w:rPr>
          <w:bCs/>
        </w:rPr>
        <w:t>P</w:t>
      </w:r>
      <w:r w:rsidR="000C7B14" w:rsidRPr="00693F9A">
        <w:rPr>
          <w:bCs/>
        </w:rPr>
        <w:t xml:space="preserve">roperty, </w:t>
      </w:r>
      <w:r w:rsidR="00C80860">
        <w:rPr>
          <w:bCs/>
        </w:rPr>
        <w:t>I</w:t>
      </w:r>
      <w:r w:rsidR="000C7B14" w:rsidRPr="00693F9A">
        <w:rPr>
          <w:bCs/>
        </w:rPr>
        <w:t xml:space="preserve">ncluding </w:t>
      </w:r>
      <w:r w:rsidR="00C80860">
        <w:rPr>
          <w:bCs/>
        </w:rPr>
        <w:t>U</w:t>
      </w:r>
      <w:r w:rsidR="000C7B14" w:rsidRPr="00693F9A">
        <w:rPr>
          <w:bCs/>
        </w:rPr>
        <w:t xml:space="preserve">nearned </w:t>
      </w:r>
      <w:r w:rsidR="00C80860">
        <w:rPr>
          <w:bCs/>
        </w:rPr>
        <w:t>F</w:t>
      </w:r>
      <w:r w:rsidR="000C7B14" w:rsidRPr="00693F9A">
        <w:rPr>
          <w:bCs/>
        </w:rPr>
        <w:t xml:space="preserve">ees, </w:t>
      </w:r>
      <w:r w:rsidR="00C80860">
        <w:rPr>
          <w:bCs/>
        </w:rPr>
        <w:t>M</w:t>
      </w:r>
      <w:r w:rsidR="000C7B14" w:rsidRPr="00693F9A">
        <w:rPr>
          <w:bCs/>
        </w:rPr>
        <w:t xml:space="preserve">ust be </w:t>
      </w:r>
      <w:proofErr w:type="gramStart"/>
      <w:r w:rsidR="00C80860">
        <w:rPr>
          <w:bCs/>
        </w:rPr>
        <w:t>S</w:t>
      </w:r>
      <w:r w:rsidR="000C7B14" w:rsidRPr="00693F9A">
        <w:rPr>
          <w:bCs/>
        </w:rPr>
        <w:t>urrendered</w:t>
      </w:r>
      <w:proofErr w:type="gramEnd"/>
      <w:r w:rsidR="000C7B14" w:rsidRPr="00693F9A">
        <w:rPr>
          <w:bCs/>
        </w:rPr>
        <w:t xml:space="preserve"> as </w:t>
      </w:r>
      <w:r w:rsidR="00C80860">
        <w:rPr>
          <w:bCs/>
        </w:rPr>
        <w:t>D</w:t>
      </w:r>
      <w:r w:rsidR="000C7B14" w:rsidRPr="00693F9A">
        <w:rPr>
          <w:bCs/>
        </w:rPr>
        <w:t xml:space="preserve">irected by the </w:t>
      </w:r>
      <w:r w:rsidR="00C80860">
        <w:rPr>
          <w:bCs/>
        </w:rPr>
        <w:t>C</w:t>
      </w:r>
      <w:r w:rsidR="000C7B14" w:rsidRPr="00693F9A">
        <w:rPr>
          <w:bCs/>
        </w:rPr>
        <w:t xml:space="preserve">lient. </w:t>
      </w:r>
    </w:p>
    <w:p w:rsidR="009621C7" w:rsidRPr="00693F9A" w:rsidRDefault="009621C7" w:rsidP="009621C7">
      <w:pPr>
        <w:pStyle w:val="Default"/>
      </w:pPr>
      <w:r w:rsidRPr="00693F9A">
        <w:tab/>
        <w:t xml:space="preserve">A. NMRA 16-116(D) </w:t>
      </w:r>
      <w:r w:rsidR="000C7B14" w:rsidRPr="00693F9A">
        <w:t xml:space="preserve">provides: </w:t>
      </w:r>
    </w:p>
    <w:p w:rsidR="000C7B14" w:rsidRPr="00693F9A" w:rsidRDefault="009621C7" w:rsidP="005754AF">
      <w:pPr>
        <w:pStyle w:val="Default"/>
      </w:pPr>
      <w:r w:rsidRPr="00693F9A">
        <w:tab/>
      </w:r>
      <w:r w:rsidR="005754AF" w:rsidRPr="00693F9A">
        <w:tab/>
      </w:r>
      <w:r w:rsidRPr="00693F9A">
        <w:rPr>
          <w:color w:val="212121"/>
        </w:rPr>
        <w:t xml:space="preserve">Upon termination of representation, a lawyer shall take steps to the extent </w:t>
      </w:r>
      <w:r w:rsidR="00693F9A">
        <w:rPr>
          <w:color w:val="212121"/>
        </w:rPr>
        <w:tab/>
      </w:r>
      <w:r w:rsidR="00693F9A">
        <w:rPr>
          <w:color w:val="212121"/>
        </w:rPr>
        <w:tab/>
      </w:r>
      <w:r w:rsidR="00693F9A">
        <w:rPr>
          <w:color w:val="212121"/>
        </w:rPr>
        <w:tab/>
      </w:r>
      <w:r w:rsidR="00693F9A">
        <w:rPr>
          <w:color w:val="212121"/>
        </w:rPr>
        <w:tab/>
      </w:r>
      <w:r w:rsidRPr="00693F9A">
        <w:rPr>
          <w:color w:val="212121"/>
        </w:rPr>
        <w:t xml:space="preserve">reasonably practicable to protect a client's interests, such as giving reasonable </w:t>
      </w:r>
      <w:r w:rsidR="00693F9A">
        <w:rPr>
          <w:color w:val="212121"/>
        </w:rPr>
        <w:tab/>
      </w:r>
      <w:r w:rsidR="00693F9A">
        <w:rPr>
          <w:color w:val="212121"/>
        </w:rPr>
        <w:tab/>
      </w:r>
      <w:r w:rsidR="00693F9A">
        <w:rPr>
          <w:color w:val="212121"/>
        </w:rPr>
        <w:tab/>
      </w:r>
      <w:r w:rsidRPr="00693F9A">
        <w:rPr>
          <w:color w:val="212121"/>
        </w:rPr>
        <w:t xml:space="preserve">notice to the client, allowing time for employment of other counsel, surrendering </w:t>
      </w:r>
      <w:r w:rsidR="00693F9A">
        <w:rPr>
          <w:color w:val="212121"/>
        </w:rPr>
        <w:tab/>
      </w:r>
      <w:r w:rsidR="00693F9A">
        <w:rPr>
          <w:color w:val="212121"/>
        </w:rPr>
        <w:tab/>
      </w:r>
      <w:r w:rsidR="00693F9A">
        <w:rPr>
          <w:color w:val="212121"/>
        </w:rPr>
        <w:tab/>
      </w:r>
      <w:r w:rsidRPr="00693F9A">
        <w:rPr>
          <w:color w:val="212121"/>
        </w:rPr>
        <w:t xml:space="preserve">papers and property to which </w:t>
      </w:r>
      <w:r w:rsidR="005754AF" w:rsidRPr="00693F9A">
        <w:rPr>
          <w:color w:val="212121"/>
        </w:rPr>
        <w:tab/>
      </w:r>
      <w:r w:rsidRPr="00693F9A">
        <w:rPr>
          <w:color w:val="212121"/>
        </w:rPr>
        <w:t xml:space="preserve">the client is entitled and refunding any advance </w:t>
      </w:r>
      <w:r w:rsidR="00693F9A">
        <w:rPr>
          <w:color w:val="212121"/>
        </w:rPr>
        <w:tab/>
      </w:r>
      <w:r w:rsidR="00693F9A">
        <w:rPr>
          <w:color w:val="212121"/>
        </w:rPr>
        <w:tab/>
      </w:r>
      <w:r w:rsidR="00693F9A">
        <w:rPr>
          <w:color w:val="212121"/>
        </w:rPr>
        <w:tab/>
      </w:r>
      <w:r w:rsidRPr="00693F9A">
        <w:rPr>
          <w:color w:val="212121"/>
        </w:rPr>
        <w:t xml:space="preserve">payment of fee or expense that has not been earned or incurred. </w:t>
      </w:r>
      <w:r w:rsidR="00E30509">
        <w:rPr>
          <w:color w:val="212121"/>
        </w:rPr>
        <w:t xml:space="preserve"> </w:t>
      </w:r>
      <w:r w:rsidRPr="00693F9A">
        <w:rPr>
          <w:color w:val="212121"/>
        </w:rPr>
        <w:t xml:space="preserve">The lawyer may </w:t>
      </w:r>
      <w:r w:rsidR="00693F9A">
        <w:rPr>
          <w:color w:val="212121"/>
        </w:rPr>
        <w:tab/>
      </w:r>
      <w:r w:rsidR="00693F9A">
        <w:rPr>
          <w:color w:val="212121"/>
        </w:rPr>
        <w:tab/>
      </w:r>
      <w:r w:rsidR="00693F9A">
        <w:rPr>
          <w:color w:val="212121"/>
        </w:rPr>
        <w:tab/>
      </w:r>
      <w:r w:rsidRPr="00693F9A">
        <w:rPr>
          <w:color w:val="212121"/>
        </w:rPr>
        <w:t>retain papers relating to the client to the extent permitted by other law.</w:t>
      </w:r>
      <w:r w:rsidRPr="00693F9A">
        <w:t xml:space="preserve"> </w:t>
      </w:r>
    </w:p>
    <w:p w:rsidR="009621C7" w:rsidRPr="00693F9A" w:rsidRDefault="009621C7" w:rsidP="009621C7">
      <w:pPr>
        <w:pStyle w:val="Default"/>
        <w:ind w:left="576" w:right="1296"/>
      </w:pPr>
    </w:p>
    <w:p w:rsidR="000C7B14" w:rsidRPr="00693F9A" w:rsidRDefault="009621C7" w:rsidP="009621C7">
      <w:pPr>
        <w:pStyle w:val="Default"/>
      </w:pPr>
      <w:r w:rsidRPr="00693F9A">
        <w:t xml:space="preserve">IV. </w:t>
      </w:r>
      <w:proofErr w:type="gramStart"/>
      <w:r w:rsidR="000C7B14" w:rsidRPr="00693F9A">
        <w:rPr>
          <w:bCs/>
        </w:rPr>
        <w:t>The</w:t>
      </w:r>
      <w:proofErr w:type="gramEnd"/>
      <w:r w:rsidR="000C7B14" w:rsidRPr="00693F9A">
        <w:rPr>
          <w:bCs/>
        </w:rPr>
        <w:t xml:space="preserve"> </w:t>
      </w:r>
      <w:r w:rsidR="00C80860">
        <w:rPr>
          <w:bCs/>
        </w:rPr>
        <w:t>C</w:t>
      </w:r>
      <w:r w:rsidR="000C7B14" w:rsidRPr="00693F9A">
        <w:rPr>
          <w:bCs/>
        </w:rPr>
        <w:t xml:space="preserve">lient </w:t>
      </w:r>
      <w:r w:rsidR="00C80860">
        <w:rPr>
          <w:bCs/>
        </w:rPr>
        <w:t>M</w:t>
      </w:r>
      <w:r w:rsidR="000C7B14" w:rsidRPr="00693F9A">
        <w:rPr>
          <w:bCs/>
        </w:rPr>
        <w:t xml:space="preserve">ust be </w:t>
      </w:r>
      <w:r w:rsidR="00C80860">
        <w:rPr>
          <w:bCs/>
        </w:rPr>
        <w:t>N</w:t>
      </w:r>
      <w:r w:rsidR="000C7B14" w:rsidRPr="00693F9A">
        <w:rPr>
          <w:bCs/>
        </w:rPr>
        <w:t xml:space="preserve">otified, in a </w:t>
      </w:r>
      <w:r w:rsidR="00C80860">
        <w:rPr>
          <w:bCs/>
        </w:rPr>
        <w:t>P</w:t>
      </w:r>
      <w:r w:rsidR="000C7B14" w:rsidRPr="00693F9A">
        <w:rPr>
          <w:bCs/>
        </w:rPr>
        <w:t xml:space="preserve">rofessional </w:t>
      </w:r>
      <w:r w:rsidR="00C80860">
        <w:rPr>
          <w:bCs/>
        </w:rPr>
        <w:t>M</w:t>
      </w:r>
      <w:r w:rsidR="000C7B14" w:rsidRPr="00693F9A">
        <w:rPr>
          <w:bCs/>
        </w:rPr>
        <w:t xml:space="preserve">anner. </w:t>
      </w:r>
    </w:p>
    <w:p w:rsidR="005754AF" w:rsidRPr="00693F9A" w:rsidRDefault="009621C7" w:rsidP="009621C7">
      <w:pPr>
        <w:pStyle w:val="Default"/>
      </w:pPr>
      <w:r w:rsidRPr="00693F9A">
        <w:tab/>
        <w:t xml:space="preserve">A. </w:t>
      </w:r>
      <w:r w:rsidR="000C7B14" w:rsidRPr="00693F9A">
        <w:t xml:space="preserve">Ideally, the departing lawyer and the firm will jointly notify the clients, for whom the </w:t>
      </w:r>
    </w:p>
    <w:p w:rsidR="009621C7" w:rsidRPr="00693F9A" w:rsidRDefault="005754AF" w:rsidP="009621C7">
      <w:pPr>
        <w:pStyle w:val="Default"/>
      </w:pPr>
      <w:r w:rsidRPr="00693F9A">
        <w:tab/>
      </w:r>
      <w:r w:rsidRPr="00693F9A">
        <w:tab/>
      </w:r>
      <w:proofErr w:type="gramStart"/>
      <w:r w:rsidR="000C7B14" w:rsidRPr="00693F9A">
        <w:t>departing</w:t>
      </w:r>
      <w:proofErr w:type="gramEnd"/>
      <w:r w:rsidR="000C7B14" w:rsidRPr="00693F9A">
        <w:t xml:space="preserve"> attorney provided material representation.  </w:t>
      </w:r>
    </w:p>
    <w:p w:rsidR="005754AF" w:rsidRPr="00693F9A" w:rsidRDefault="009621C7" w:rsidP="009621C7">
      <w:pPr>
        <w:pStyle w:val="Default"/>
      </w:pPr>
      <w:r w:rsidRPr="00693F9A">
        <w:tab/>
        <w:t xml:space="preserve">B. </w:t>
      </w:r>
      <w:r w:rsidR="005754AF" w:rsidRPr="00693F9A">
        <w:t>C</w:t>
      </w:r>
      <w:r w:rsidR="000C7B14" w:rsidRPr="00693F9A">
        <w:t>lients may be notified by the firm, the departing attorney, or both</w:t>
      </w:r>
      <w:r w:rsidR="00E30509">
        <w:t xml:space="preserve">, either jointly or </w:t>
      </w:r>
      <w:r w:rsidR="00E30509">
        <w:tab/>
      </w:r>
      <w:r w:rsidR="00E30509">
        <w:tab/>
      </w:r>
      <w:r w:rsidR="00E30509">
        <w:tab/>
        <w:t>separately</w:t>
      </w:r>
      <w:r w:rsidR="000C7B14" w:rsidRPr="00693F9A">
        <w:t xml:space="preserve">. </w:t>
      </w:r>
    </w:p>
    <w:p w:rsidR="005754AF" w:rsidRPr="00693F9A" w:rsidRDefault="005754AF" w:rsidP="009621C7">
      <w:pPr>
        <w:pStyle w:val="Default"/>
      </w:pPr>
      <w:r w:rsidRPr="00693F9A">
        <w:tab/>
        <w:t xml:space="preserve">C. </w:t>
      </w:r>
      <w:r w:rsidR="000C7B14" w:rsidRPr="00693F9A">
        <w:t>The communication should be professional in tone and should not be a solicitation.</w:t>
      </w:r>
    </w:p>
    <w:p w:rsidR="005754AF" w:rsidRPr="00693F9A" w:rsidRDefault="005754AF" w:rsidP="009621C7">
      <w:pPr>
        <w:pStyle w:val="Default"/>
      </w:pPr>
      <w:r w:rsidRPr="00693F9A">
        <w:tab/>
        <w:t xml:space="preserve">C. </w:t>
      </w:r>
      <w:r w:rsidR="000C7B14" w:rsidRPr="00693F9A">
        <w:t xml:space="preserve"> </w:t>
      </w:r>
      <w:r w:rsidRPr="00693F9A">
        <w:t xml:space="preserve">The communication’s </w:t>
      </w:r>
      <w:r w:rsidR="000C7B14" w:rsidRPr="00693F9A">
        <w:t xml:space="preserve">purpose </w:t>
      </w:r>
      <w:r w:rsidRPr="00693F9A">
        <w:t xml:space="preserve">is to </w:t>
      </w:r>
      <w:r w:rsidR="000C7B14" w:rsidRPr="00693F9A">
        <w:t>advis</w:t>
      </w:r>
      <w:r w:rsidRPr="00693F9A">
        <w:t>e</w:t>
      </w:r>
      <w:r w:rsidR="000C7B14" w:rsidRPr="00693F9A">
        <w:t xml:space="preserve"> the client of a significant change in the</w:t>
      </w:r>
      <w:r w:rsidR="00693F9A">
        <w:t xml:space="preserve"> </w:t>
      </w:r>
      <w:r w:rsidR="00693F9A">
        <w:tab/>
      </w:r>
      <w:r w:rsidR="00693F9A">
        <w:tab/>
      </w:r>
      <w:r w:rsidR="00693F9A">
        <w:tab/>
      </w:r>
      <w:r w:rsidR="000C7B14" w:rsidRPr="00693F9A">
        <w:t>representation.</w:t>
      </w:r>
      <w:r w:rsidR="00114DF5">
        <w:t xml:space="preserve">  </w:t>
      </w:r>
      <w:r w:rsidR="000C7B14" w:rsidRPr="00693F9A">
        <w:t xml:space="preserve"> </w:t>
      </w:r>
    </w:p>
    <w:p w:rsidR="000C7B14" w:rsidRPr="00693F9A" w:rsidRDefault="005754AF" w:rsidP="009621C7">
      <w:pPr>
        <w:pStyle w:val="Default"/>
      </w:pPr>
      <w:r w:rsidRPr="00693F9A">
        <w:tab/>
        <w:t>D. N</w:t>
      </w:r>
      <w:r w:rsidR="000C7B14" w:rsidRPr="00693F9A">
        <w:t>otification by letter</w:t>
      </w:r>
      <w:r w:rsidR="00E30509">
        <w:t xml:space="preserve"> is ideal because </w:t>
      </w:r>
      <w:r w:rsidR="00EA04C1" w:rsidRPr="00693F9A">
        <w:t>it</w:t>
      </w:r>
      <w:r w:rsidRPr="00693F9A">
        <w:t xml:space="preserve"> creates a record</w:t>
      </w:r>
      <w:r w:rsidR="00E30509">
        <w:t xml:space="preserve"> of the communication</w:t>
      </w:r>
      <w:r w:rsidR="000C7B14" w:rsidRPr="00693F9A">
        <w:t xml:space="preserve">. </w:t>
      </w:r>
      <w:r w:rsidR="00E30509">
        <w:tab/>
      </w:r>
      <w:r w:rsidR="00E30509">
        <w:tab/>
      </w:r>
      <w:r w:rsidR="00E30509">
        <w:tab/>
      </w:r>
      <w:r w:rsidR="00E30509">
        <w:tab/>
        <w:t xml:space="preserve">However, in some circumstances, </w:t>
      </w:r>
      <w:r w:rsidR="000C7B14" w:rsidRPr="00693F9A">
        <w:t xml:space="preserve">timing or other factors dictate that the </w:t>
      </w:r>
      <w:r w:rsidR="00E30509">
        <w:tab/>
      </w:r>
      <w:r w:rsidR="00E30509">
        <w:tab/>
      </w:r>
      <w:r w:rsidR="00E30509">
        <w:tab/>
      </w:r>
      <w:r w:rsidR="00E30509">
        <w:tab/>
      </w:r>
      <w:r w:rsidR="000C7B14" w:rsidRPr="00693F9A">
        <w:t>communication will be oral.</w:t>
      </w:r>
      <w:r w:rsidR="00EA04C1" w:rsidRPr="00693F9A">
        <w:t xml:space="preserve">  If oral communication is used, it is recommended </w:t>
      </w:r>
      <w:r w:rsidR="00E30509">
        <w:tab/>
      </w:r>
      <w:r w:rsidR="00E30509">
        <w:tab/>
      </w:r>
      <w:r w:rsidR="00E30509">
        <w:tab/>
      </w:r>
      <w:r w:rsidR="00EA04C1" w:rsidRPr="00693F9A">
        <w:t>that a</w:t>
      </w:r>
      <w:r w:rsidR="00E30509">
        <w:t xml:space="preserve"> contemporaneous memo of the </w:t>
      </w:r>
      <w:r w:rsidR="00EA04C1" w:rsidRPr="00693F9A">
        <w:t xml:space="preserve">conversation be drafted and the client’s </w:t>
      </w:r>
      <w:r w:rsidR="00E30509">
        <w:tab/>
      </w:r>
      <w:r w:rsidR="00E30509">
        <w:tab/>
      </w:r>
      <w:r w:rsidR="00E30509">
        <w:tab/>
        <w:t xml:space="preserve">choices be </w:t>
      </w:r>
      <w:r w:rsidR="00EA04C1" w:rsidRPr="00693F9A">
        <w:t>timely confirmed in writing.</w:t>
      </w:r>
      <w:r w:rsidR="000C7B14" w:rsidRPr="00693F9A">
        <w:t xml:space="preserve"> </w:t>
      </w:r>
    </w:p>
    <w:p w:rsidR="005754AF" w:rsidRPr="00693F9A" w:rsidRDefault="005754AF" w:rsidP="009621C7">
      <w:pPr>
        <w:pStyle w:val="Default"/>
      </w:pPr>
      <w:r w:rsidRPr="00693F9A">
        <w:lastRenderedPageBreak/>
        <w:tab/>
        <w:t xml:space="preserve">E. </w:t>
      </w:r>
      <w:r w:rsidR="000C7B14" w:rsidRPr="00693F9A">
        <w:t xml:space="preserve">The notification should inform the client: </w:t>
      </w:r>
    </w:p>
    <w:p w:rsidR="005754AF" w:rsidRPr="00693F9A" w:rsidRDefault="005754AF" w:rsidP="009621C7">
      <w:pPr>
        <w:pStyle w:val="Default"/>
      </w:pPr>
      <w:r w:rsidRPr="00693F9A">
        <w:tab/>
      </w:r>
      <w:r w:rsidRPr="00693F9A">
        <w:tab/>
      </w:r>
      <w:r w:rsidR="000C7B14" w:rsidRPr="00693F9A">
        <w:t xml:space="preserve">1) </w:t>
      </w:r>
      <w:proofErr w:type="gramStart"/>
      <w:r w:rsidR="000C7B14" w:rsidRPr="00693F9A">
        <w:t>that</w:t>
      </w:r>
      <w:proofErr w:type="gramEnd"/>
      <w:r w:rsidR="000C7B14" w:rsidRPr="00693F9A">
        <w:t xml:space="preserve"> the attorney is leaving the firm and when, </w:t>
      </w:r>
    </w:p>
    <w:p w:rsidR="005754AF" w:rsidRPr="00693F9A" w:rsidRDefault="005754AF" w:rsidP="009621C7">
      <w:pPr>
        <w:pStyle w:val="Default"/>
      </w:pPr>
      <w:r w:rsidRPr="00693F9A">
        <w:tab/>
      </w:r>
      <w:r w:rsidRPr="00693F9A">
        <w:tab/>
      </w:r>
      <w:r w:rsidR="000C7B14" w:rsidRPr="00693F9A">
        <w:t xml:space="preserve">2) </w:t>
      </w:r>
      <w:proofErr w:type="gramStart"/>
      <w:r w:rsidR="000C7B14" w:rsidRPr="00693F9A">
        <w:t>where</w:t>
      </w:r>
      <w:proofErr w:type="gramEnd"/>
      <w:r w:rsidR="000C7B14" w:rsidRPr="00693F9A">
        <w:t xml:space="preserve"> the departing attorney is going, </w:t>
      </w:r>
    </w:p>
    <w:p w:rsidR="005754AF" w:rsidRPr="00693F9A" w:rsidRDefault="005754AF" w:rsidP="009621C7">
      <w:pPr>
        <w:pStyle w:val="Default"/>
      </w:pPr>
      <w:r w:rsidRPr="00693F9A">
        <w:tab/>
      </w:r>
      <w:r w:rsidRPr="00693F9A">
        <w:tab/>
      </w:r>
      <w:r w:rsidR="000C7B14" w:rsidRPr="00693F9A">
        <w:t xml:space="preserve">3) </w:t>
      </w:r>
      <w:proofErr w:type="gramStart"/>
      <w:r w:rsidR="000C7B14" w:rsidRPr="00693F9A">
        <w:t>that</w:t>
      </w:r>
      <w:proofErr w:type="gramEnd"/>
      <w:r w:rsidR="000C7B14" w:rsidRPr="00693F9A">
        <w:t xml:space="preserve"> the client can stay with the firm (if that is actually an option), </w:t>
      </w:r>
    </w:p>
    <w:p w:rsidR="005754AF" w:rsidRPr="00693F9A" w:rsidRDefault="005754AF" w:rsidP="009621C7">
      <w:pPr>
        <w:pStyle w:val="Default"/>
      </w:pPr>
      <w:r w:rsidRPr="00693F9A">
        <w:tab/>
      </w:r>
      <w:r w:rsidRPr="00693F9A">
        <w:tab/>
      </w:r>
      <w:r w:rsidR="000C7B14" w:rsidRPr="00693F9A">
        <w:t xml:space="preserve">4) </w:t>
      </w:r>
      <w:proofErr w:type="gramStart"/>
      <w:r w:rsidR="000C7B14" w:rsidRPr="00693F9A">
        <w:t>that</w:t>
      </w:r>
      <w:proofErr w:type="gramEnd"/>
      <w:r w:rsidR="000C7B14" w:rsidRPr="00693F9A">
        <w:t xml:space="preserve"> the client can go with the departing attorney (if that is actually an option), </w:t>
      </w:r>
    </w:p>
    <w:p w:rsidR="005754AF" w:rsidRPr="00693F9A" w:rsidRDefault="005754AF" w:rsidP="009621C7">
      <w:pPr>
        <w:pStyle w:val="Default"/>
      </w:pPr>
      <w:r w:rsidRPr="00693F9A">
        <w:tab/>
      </w:r>
      <w:r w:rsidRPr="00693F9A">
        <w:tab/>
      </w:r>
      <w:r w:rsidR="000C7B14" w:rsidRPr="00693F9A">
        <w:t xml:space="preserve">5) </w:t>
      </w:r>
      <w:proofErr w:type="gramStart"/>
      <w:r w:rsidR="000C7B14" w:rsidRPr="00693F9A">
        <w:t>as</w:t>
      </w:r>
      <w:proofErr w:type="gramEnd"/>
      <w:r w:rsidR="000C7B14" w:rsidRPr="00693F9A">
        <w:t xml:space="preserve"> always, the client is not limited by these choices and can choose any other </w:t>
      </w:r>
    </w:p>
    <w:p w:rsidR="005754AF" w:rsidRPr="00693F9A" w:rsidRDefault="005754AF" w:rsidP="009621C7">
      <w:pPr>
        <w:pStyle w:val="Default"/>
      </w:pPr>
      <w:r w:rsidRPr="00693F9A">
        <w:tab/>
      </w:r>
      <w:r w:rsidRPr="00693F9A">
        <w:tab/>
      </w:r>
      <w:r w:rsidRPr="00693F9A">
        <w:tab/>
      </w:r>
      <w:proofErr w:type="gramStart"/>
      <w:r w:rsidR="000C7B14" w:rsidRPr="00693F9A">
        <w:t>attorney</w:t>
      </w:r>
      <w:proofErr w:type="gramEnd"/>
      <w:r w:rsidR="000C7B14" w:rsidRPr="00693F9A">
        <w:t>, and</w:t>
      </w:r>
    </w:p>
    <w:p w:rsidR="000C7B14" w:rsidRPr="00693F9A" w:rsidRDefault="005754AF" w:rsidP="009621C7">
      <w:pPr>
        <w:pStyle w:val="Default"/>
      </w:pPr>
      <w:r w:rsidRPr="00693F9A">
        <w:tab/>
      </w:r>
      <w:r w:rsidRPr="00693F9A">
        <w:tab/>
      </w:r>
      <w:r w:rsidR="000C7B14" w:rsidRPr="00693F9A">
        <w:t xml:space="preserve">6) </w:t>
      </w:r>
      <w:proofErr w:type="gramStart"/>
      <w:r w:rsidR="000C7B14" w:rsidRPr="00693F9A">
        <w:t>where</w:t>
      </w:r>
      <w:proofErr w:type="gramEnd"/>
      <w:r w:rsidR="000C7B14" w:rsidRPr="00693F9A">
        <w:t xml:space="preserve"> the client’s file will be and who will be handling the client’s matter until </w:t>
      </w:r>
      <w:r w:rsidRPr="00693F9A">
        <w:tab/>
      </w:r>
      <w:r w:rsidRPr="00693F9A">
        <w:tab/>
      </w:r>
      <w:r w:rsidRPr="00693F9A">
        <w:tab/>
      </w:r>
      <w:r w:rsidRPr="00693F9A">
        <w:tab/>
      </w:r>
      <w:r w:rsidR="000C7B14" w:rsidRPr="00693F9A">
        <w:t xml:space="preserve">the client expresses a choice. </w:t>
      </w:r>
    </w:p>
    <w:p w:rsidR="005754AF" w:rsidRPr="00693F9A" w:rsidRDefault="00EA04C1" w:rsidP="009621C7">
      <w:pPr>
        <w:pStyle w:val="Default"/>
      </w:pPr>
      <w:r w:rsidRPr="00693F9A">
        <w:tab/>
      </w:r>
      <w:r w:rsidRPr="00693F9A">
        <w:tab/>
        <w:t>7) Any/all critical matters that require the client’s immediate attention.</w:t>
      </w:r>
    </w:p>
    <w:p w:rsidR="00693F9A" w:rsidRDefault="00EA04C1" w:rsidP="009621C7">
      <w:pPr>
        <w:pStyle w:val="Default"/>
      </w:pPr>
      <w:r w:rsidRPr="00693F9A">
        <w:tab/>
      </w:r>
      <w:r w:rsidRPr="00693F9A">
        <w:tab/>
        <w:t xml:space="preserve">8) All appropriate </w:t>
      </w:r>
      <w:r w:rsidR="00114DF5">
        <w:t xml:space="preserve">new </w:t>
      </w:r>
      <w:r w:rsidRPr="00693F9A">
        <w:t xml:space="preserve">contact information (phone, email, physical address, or </w:t>
      </w:r>
    </w:p>
    <w:p w:rsidR="00EA04C1" w:rsidRPr="00693F9A" w:rsidRDefault="00693F9A" w:rsidP="009621C7">
      <w:pPr>
        <w:pStyle w:val="Default"/>
      </w:pPr>
      <w:r>
        <w:tab/>
      </w:r>
      <w:r>
        <w:tab/>
      </w:r>
      <w:r>
        <w:tab/>
      </w:r>
      <w:proofErr w:type="gramStart"/>
      <w:r w:rsidR="00EA04C1" w:rsidRPr="00693F9A">
        <w:t>whatever</w:t>
      </w:r>
      <w:proofErr w:type="gramEnd"/>
      <w:r w:rsidR="00EA04C1" w:rsidRPr="00693F9A">
        <w:t xml:space="preserve"> means of communication is used).</w:t>
      </w:r>
    </w:p>
    <w:p w:rsidR="00EA04C1" w:rsidRPr="00693F9A" w:rsidRDefault="00EA04C1" w:rsidP="009621C7">
      <w:pPr>
        <w:pStyle w:val="Default"/>
      </w:pPr>
      <w:r w:rsidRPr="00693F9A">
        <w:tab/>
      </w:r>
      <w:r w:rsidRPr="00693F9A">
        <w:tab/>
        <w:t xml:space="preserve">9) The status of funds held in trust and directions on where they shall be </w:t>
      </w:r>
      <w:r w:rsidR="00693F9A">
        <w:tab/>
      </w:r>
      <w:r w:rsidR="00693F9A">
        <w:tab/>
      </w:r>
      <w:r w:rsidR="00693F9A">
        <w:tab/>
      </w:r>
      <w:r w:rsidR="00693F9A">
        <w:tab/>
      </w:r>
      <w:r w:rsidR="00693F9A">
        <w:tab/>
      </w:r>
      <w:r w:rsidRPr="00693F9A">
        <w:t>maintained</w:t>
      </w:r>
      <w:r w:rsidR="00800CE4">
        <w:t xml:space="preserve"> going forward</w:t>
      </w:r>
      <w:r w:rsidR="006C158B" w:rsidRPr="00693F9A">
        <w:t>,</w:t>
      </w:r>
      <w:r w:rsidRPr="00693F9A">
        <w:t xml:space="preserve"> depending on the client’s choice.</w:t>
      </w:r>
    </w:p>
    <w:p w:rsidR="006C158B" w:rsidRPr="00693F9A" w:rsidRDefault="006C158B" w:rsidP="009621C7">
      <w:pPr>
        <w:pStyle w:val="Default"/>
      </w:pPr>
      <w:r w:rsidRPr="00693F9A">
        <w:tab/>
      </w:r>
      <w:r w:rsidRPr="00693F9A">
        <w:tab/>
        <w:t>10) The status of any balance due.</w:t>
      </w:r>
    </w:p>
    <w:p w:rsidR="00693F9A" w:rsidRDefault="006C158B" w:rsidP="009621C7">
      <w:pPr>
        <w:pStyle w:val="Default"/>
      </w:pPr>
      <w:r w:rsidRPr="00693F9A">
        <w:tab/>
      </w:r>
      <w:r w:rsidRPr="00693F9A">
        <w:tab/>
        <w:t xml:space="preserve">11) The status of the attorney-client relationship with the firm and attorney </w:t>
      </w:r>
    </w:p>
    <w:p w:rsidR="00EA04C1" w:rsidRPr="00693F9A" w:rsidRDefault="00693F9A" w:rsidP="009621C7">
      <w:pPr>
        <w:pStyle w:val="Default"/>
      </w:pPr>
      <w:r>
        <w:tab/>
      </w:r>
      <w:r>
        <w:tab/>
      </w:r>
      <w:r>
        <w:tab/>
      </w:r>
      <w:r w:rsidR="006C158B" w:rsidRPr="00693F9A">
        <w:t xml:space="preserve">depending on the client’s choice, e.g. if the client elects to follow the </w:t>
      </w:r>
      <w:r>
        <w:tab/>
      </w:r>
      <w:r>
        <w:tab/>
      </w:r>
      <w:r>
        <w:tab/>
      </w:r>
      <w:r>
        <w:tab/>
      </w:r>
      <w:r w:rsidR="006C158B" w:rsidRPr="00693F9A">
        <w:t xml:space="preserve">attorney, the duty of the firm to protect the client’s interests and/or take </w:t>
      </w:r>
      <w:r>
        <w:tab/>
      </w:r>
      <w:r>
        <w:tab/>
      </w:r>
      <w:r>
        <w:tab/>
      </w:r>
      <w:r>
        <w:tab/>
      </w:r>
      <w:r w:rsidR="006C158B" w:rsidRPr="00693F9A">
        <w:t xml:space="preserve">any action on behalf of the client terminates upon the date of the client’s </w:t>
      </w:r>
      <w:r>
        <w:tab/>
      </w:r>
      <w:r>
        <w:tab/>
      </w:r>
      <w:r>
        <w:tab/>
      </w:r>
      <w:r>
        <w:tab/>
      </w:r>
      <w:r w:rsidR="006C158B" w:rsidRPr="00693F9A">
        <w:t xml:space="preserve">selection.  </w:t>
      </w:r>
    </w:p>
    <w:p w:rsidR="006C158B" w:rsidRPr="00693F9A" w:rsidRDefault="006C158B" w:rsidP="009621C7">
      <w:pPr>
        <w:pStyle w:val="Default"/>
      </w:pPr>
    </w:p>
    <w:p w:rsidR="005754AF" w:rsidRPr="00693F9A" w:rsidRDefault="006C158B" w:rsidP="009621C7">
      <w:pPr>
        <w:pStyle w:val="Default"/>
      </w:pPr>
      <w:r w:rsidRPr="00693F9A">
        <w:t>V. When an Option is N</w:t>
      </w:r>
      <w:r w:rsidR="005754AF" w:rsidRPr="00693F9A">
        <w:t>ot an Option</w:t>
      </w:r>
    </w:p>
    <w:p w:rsidR="005754AF" w:rsidRPr="00693F9A" w:rsidRDefault="005754AF" w:rsidP="009621C7">
      <w:pPr>
        <w:pStyle w:val="Default"/>
      </w:pPr>
      <w:r w:rsidRPr="00693F9A">
        <w:tab/>
        <w:t xml:space="preserve">A. </w:t>
      </w:r>
      <w:r w:rsidR="000C7B14" w:rsidRPr="00693F9A">
        <w:t xml:space="preserve">In some instances, the client may not have the option to go with the departing attorney </w:t>
      </w:r>
      <w:r w:rsidR="00693F9A">
        <w:tab/>
      </w:r>
      <w:r w:rsidR="00693F9A">
        <w:tab/>
      </w:r>
      <w:r w:rsidR="000C7B14" w:rsidRPr="00693F9A">
        <w:t xml:space="preserve">or stay with the firm. </w:t>
      </w:r>
    </w:p>
    <w:p w:rsidR="005754AF" w:rsidRPr="00693F9A" w:rsidRDefault="005754AF" w:rsidP="009621C7">
      <w:pPr>
        <w:pStyle w:val="Default"/>
      </w:pPr>
      <w:r w:rsidRPr="00693F9A">
        <w:tab/>
      </w:r>
      <w:r w:rsidRPr="00693F9A">
        <w:tab/>
        <w:t xml:space="preserve">1) </w:t>
      </w:r>
      <w:r w:rsidR="000C7B14" w:rsidRPr="00693F9A">
        <w:t xml:space="preserve">The attorney may </w:t>
      </w:r>
      <w:r w:rsidRPr="00693F9A">
        <w:t xml:space="preserve">not </w:t>
      </w:r>
      <w:r w:rsidR="000C7B14" w:rsidRPr="00693F9A">
        <w:t>continu</w:t>
      </w:r>
      <w:r w:rsidRPr="00693F9A">
        <w:t>e in</w:t>
      </w:r>
      <w:r w:rsidR="000C7B14" w:rsidRPr="00693F9A">
        <w:t xml:space="preserve"> the same type of practice</w:t>
      </w:r>
      <w:r w:rsidRPr="00693F9A">
        <w:t>,</w:t>
      </w:r>
    </w:p>
    <w:p w:rsidR="005754AF" w:rsidRPr="00693F9A" w:rsidRDefault="005754AF" w:rsidP="009621C7">
      <w:pPr>
        <w:pStyle w:val="Default"/>
      </w:pPr>
      <w:r w:rsidRPr="00693F9A">
        <w:tab/>
      </w:r>
      <w:r w:rsidRPr="00693F9A">
        <w:tab/>
        <w:t>2) T</w:t>
      </w:r>
      <w:r w:rsidR="000C7B14" w:rsidRPr="00693F9A">
        <w:t>he new firm may have a conflict</w:t>
      </w:r>
      <w:r w:rsidRPr="00693F9A">
        <w:t>,</w:t>
      </w:r>
    </w:p>
    <w:p w:rsidR="005754AF" w:rsidRPr="00693F9A" w:rsidRDefault="005754AF" w:rsidP="009621C7">
      <w:pPr>
        <w:pStyle w:val="Default"/>
      </w:pPr>
      <w:r w:rsidRPr="00693F9A">
        <w:tab/>
      </w:r>
      <w:r w:rsidRPr="00693F9A">
        <w:tab/>
        <w:t xml:space="preserve">3) </w:t>
      </w:r>
      <w:r w:rsidR="000C7B14" w:rsidRPr="00693F9A">
        <w:t xml:space="preserve">The old firm may not to have anyone </w:t>
      </w:r>
      <w:r w:rsidRPr="00693F9A">
        <w:t xml:space="preserve">handling the client’s </w:t>
      </w:r>
      <w:r w:rsidR="000C7B14" w:rsidRPr="00693F9A">
        <w:t>type of matter</w:t>
      </w:r>
      <w:r w:rsidRPr="00693F9A">
        <w:t>.</w:t>
      </w:r>
    </w:p>
    <w:p w:rsidR="00693F9A" w:rsidRDefault="005754AF" w:rsidP="009621C7">
      <w:pPr>
        <w:pStyle w:val="Default"/>
      </w:pPr>
      <w:r w:rsidRPr="00693F9A">
        <w:tab/>
      </w:r>
      <w:r w:rsidR="00EA04C1" w:rsidRPr="00693F9A">
        <w:t xml:space="preserve">B. </w:t>
      </w:r>
      <w:r w:rsidR="000C7B14" w:rsidRPr="00693F9A">
        <w:t xml:space="preserve">If there </w:t>
      </w:r>
      <w:proofErr w:type="gramStart"/>
      <w:r w:rsidR="000C7B14" w:rsidRPr="00693F9A">
        <w:t>are</w:t>
      </w:r>
      <w:proofErr w:type="gramEnd"/>
      <w:r w:rsidR="000C7B14" w:rsidRPr="00693F9A">
        <w:t xml:space="preserve"> reasons that the client doesn’t have these options, that should be explained </w:t>
      </w:r>
    </w:p>
    <w:p w:rsidR="000C7B14" w:rsidRPr="00693F9A" w:rsidRDefault="00693F9A" w:rsidP="009621C7">
      <w:pPr>
        <w:pStyle w:val="Default"/>
      </w:pPr>
      <w:r>
        <w:tab/>
      </w:r>
      <w:r>
        <w:tab/>
      </w:r>
      <w:proofErr w:type="gramStart"/>
      <w:r w:rsidR="000C7B14" w:rsidRPr="00693F9A">
        <w:t>to</w:t>
      </w:r>
      <w:proofErr w:type="gramEnd"/>
      <w:r w:rsidR="000C7B14" w:rsidRPr="00693F9A">
        <w:t xml:space="preserve"> the client and the option should not be offered. </w:t>
      </w:r>
    </w:p>
    <w:p w:rsidR="00EA04C1" w:rsidRPr="00693F9A" w:rsidRDefault="00EA04C1" w:rsidP="009621C7">
      <w:pPr>
        <w:pStyle w:val="Default"/>
      </w:pPr>
    </w:p>
    <w:p w:rsidR="005754AF" w:rsidRPr="00693F9A" w:rsidRDefault="005754AF" w:rsidP="009621C7">
      <w:pPr>
        <w:pStyle w:val="Default"/>
      </w:pPr>
      <w:r w:rsidRPr="00693F9A">
        <w:t>VI. Ease of Doing Business</w:t>
      </w:r>
    </w:p>
    <w:p w:rsidR="00693F9A" w:rsidRDefault="005754AF" w:rsidP="009621C7">
      <w:pPr>
        <w:pStyle w:val="Default"/>
      </w:pPr>
      <w:r w:rsidRPr="00693F9A">
        <w:tab/>
        <w:t xml:space="preserve">A. Consider whether the process might go more smoothly </w:t>
      </w:r>
      <w:r w:rsidR="00EA04C1" w:rsidRPr="00693F9A">
        <w:t>i</w:t>
      </w:r>
      <w:r w:rsidRPr="00693F9A">
        <w:t xml:space="preserve">f a response form </w:t>
      </w:r>
      <w:r w:rsidR="00EA04C1" w:rsidRPr="00693F9A">
        <w:t xml:space="preserve">and/or a </w:t>
      </w:r>
    </w:p>
    <w:p w:rsidR="00693F9A" w:rsidRDefault="00693F9A" w:rsidP="009621C7">
      <w:pPr>
        <w:pStyle w:val="Default"/>
      </w:pPr>
      <w:r>
        <w:tab/>
      </w:r>
      <w:r>
        <w:tab/>
      </w:r>
      <w:proofErr w:type="gramStart"/>
      <w:r w:rsidR="00EA04C1" w:rsidRPr="00693F9A">
        <w:t>self-addressed</w:t>
      </w:r>
      <w:proofErr w:type="gramEnd"/>
      <w:r w:rsidR="00EA04C1" w:rsidRPr="00693F9A">
        <w:t xml:space="preserve"> (stamped?) envelope </w:t>
      </w:r>
      <w:r w:rsidR="005754AF" w:rsidRPr="00693F9A">
        <w:t>is</w:t>
      </w:r>
      <w:r w:rsidR="00EA04C1" w:rsidRPr="00693F9A">
        <w:t>/are</w:t>
      </w:r>
      <w:r w:rsidR="005754AF" w:rsidRPr="00693F9A">
        <w:t xml:space="preserve"> provided with a checklist of </w:t>
      </w:r>
      <w:r w:rsidR="00EA04C1" w:rsidRPr="00693F9A">
        <w:t xml:space="preserve">the client’s </w:t>
      </w:r>
    </w:p>
    <w:p w:rsidR="005754AF" w:rsidRPr="00693F9A" w:rsidRDefault="00693F9A" w:rsidP="009621C7">
      <w:pPr>
        <w:pStyle w:val="Default"/>
      </w:pPr>
      <w:r>
        <w:tab/>
      </w:r>
      <w:r>
        <w:tab/>
      </w:r>
      <w:proofErr w:type="gramStart"/>
      <w:r w:rsidR="00EA04C1" w:rsidRPr="00693F9A">
        <w:t>o</w:t>
      </w:r>
      <w:r w:rsidR="005754AF" w:rsidRPr="00693F9A">
        <w:t>ptions</w:t>
      </w:r>
      <w:proofErr w:type="gramEnd"/>
      <w:r w:rsidR="00EA04C1" w:rsidRPr="00693F9A">
        <w:t>.</w:t>
      </w:r>
    </w:p>
    <w:p w:rsidR="000C7B14" w:rsidRPr="00693F9A" w:rsidRDefault="000C7B14" w:rsidP="009621C7">
      <w:pPr>
        <w:pStyle w:val="Default"/>
      </w:pPr>
      <w:r w:rsidRPr="00693F9A">
        <w:t xml:space="preserve"> </w:t>
      </w:r>
    </w:p>
    <w:p w:rsidR="00693F9A" w:rsidRDefault="00693F9A" w:rsidP="000C7B14">
      <w:pPr>
        <w:rPr>
          <w:rFonts w:ascii="Times New Roman" w:hAnsi="Times New Roman"/>
          <w:sz w:val="24"/>
          <w:szCs w:val="24"/>
        </w:rPr>
      </w:pPr>
      <w:r w:rsidRPr="00693F9A">
        <w:rPr>
          <w:rFonts w:ascii="Times New Roman" w:hAnsi="Times New Roman"/>
          <w:sz w:val="24"/>
          <w:szCs w:val="24"/>
        </w:rPr>
        <w:t>VII</w:t>
      </w:r>
      <w:proofErr w:type="gramStart"/>
      <w:r>
        <w:rPr>
          <w:rFonts w:ascii="Times New Roman" w:hAnsi="Times New Roman"/>
          <w:sz w:val="24"/>
          <w:szCs w:val="24"/>
        </w:rPr>
        <w:t>.  Don’t</w:t>
      </w:r>
      <w:proofErr w:type="gramEnd"/>
      <w:r>
        <w:rPr>
          <w:rFonts w:ascii="Times New Roman" w:hAnsi="Times New Roman"/>
          <w:sz w:val="24"/>
          <w:szCs w:val="24"/>
        </w:rPr>
        <w:t xml:space="preserve"> Think This Outline is the End</w:t>
      </w:r>
    </w:p>
    <w:p w:rsidR="00693F9A" w:rsidRDefault="00693F9A" w:rsidP="000C7B14">
      <w:pPr>
        <w:rPr>
          <w:rFonts w:ascii="Times New Roman" w:hAnsi="Times New Roman"/>
          <w:sz w:val="24"/>
          <w:szCs w:val="24"/>
        </w:rPr>
      </w:pPr>
      <w:r>
        <w:rPr>
          <w:rFonts w:ascii="Times New Roman" w:hAnsi="Times New Roman"/>
          <w:sz w:val="24"/>
          <w:szCs w:val="24"/>
        </w:rPr>
        <w:tab/>
        <w:t xml:space="preserve">A. It is not possible </w:t>
      </w:r>
      <w:r w:rsidR="000C7B14" w:rsidRPr="00693F9A">
        <w:rPr>
          <w:rFonts w:ascii="Times New Roman" w:hAnsi="Times New Roman"/>
          <w:sz w:val="24"/>
          <w:szCs w:val="24"/>
        </w:rPr>
        <w:t xml:space="preserve">to address every ethical issue that might arise when an attorney is </w:t>
      </w:r>
    </w:p>
    <w:p w:rsidR="00693F9A" w:rsidRDefault="00693F9A" w:rsidP="000C7B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0C7B14" w:rsidRPr="00693F9A">
        <w:rPr>
          <w:rFonts w:ascii="Times New Roman" w:hAnsi="Times New Roman"/>
          <w:sz w:val="24"/>
          <w:szCs w:val="24"/>
        </w:rPr>
        <w:t>leaving</w:t>
      </w:r>
      <w:proofErr w:type="gramEnd"/>
      <w:r w:rsidR="000C7B14" w:rsidRPr="00693F9A">
        <w:rPr>
          <w:rFonts w:ascii="Times New Roman" w:hAnsi="Times New Roman"/>
          <w:sz w:val="24"/>
          <w:szCs w:val="24"/>
        </w:rPr>
        <w:t xml:space="preserve"> a firm. However, some issues are almost universal in these situations. One </w:t>
      </w:r>
    </w:p>
    <w:p w:rsidR="00693F9A" w:rsidRDefault="00693F9A" w:rsidP="000C7B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0C7B14" w:rsidRPr="00693F9A">
        <w:rPr>
          <w:rFonts w:ascii="Times New Roman" w:hAnsi="Times New Roman"/>
          <w:sz w:val="24"/>
          <w:szCs w:val="24"/>
        </w:rPr>
        <w:t>universal</w:t>
      </w:r>
      <w:proofErr w:type="gramEnd"/>
      <w:r w:rsidR="000C7B14" w:rsidRPr="00693F9A">
        <w:rPr>
          <w:rFonts w:ascii="Times New Roman" w:hAnsi="Times New Roman"/>
          <w:sz w:val="24"/>
          <w:szCs w:val="24"/>
        </w:rPr>
        <w:t xml:space="preserve"> concern is to make sure the client’s matter is handled properly and the </w:t>
      </w:r>
    </w:p>
    <w:p w:rsidR="00693F9A" w:rsidRDefault="00693F9A" w:rsidP="000C7B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0C7B14" w:rsidRPr="00693F9A">
        <w:rPr>
          <w:rFonts w:ascii="Times New Roman" w:hAnsi="Times New Roman"/>
          <w:sz w:val="24"/>
          <w:szCs w:val="24"/>
        </w:rPr>
        <w:t>client</w:t>
      </w:r>
      <w:proofErr w:type="gramEnd"/>
      <w:r w:rsidR="000C7B14" w:rsidRPr="00693F9A">
        <w:rPr>
          <w:rFonts w:ascii="Times New Roman" w:hAnsi="Times New Roman"/>
          <w:sz w:val="24"/>
          <w:szCs w:val="24"/>
        </w:rPr>
        <w:t xml:space="preserve"> is treated professionally, regardless of the quality of the relationship </w:t>
      </w:r>
    </w:p>
    <w:p w:rsidR="00882642" w:rsidRPr="00693F9A" w:rsidRDefault="00693F9A" w:rsidP="000C7B14">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gramStart"/>
      <w:r w:rsidR="000C7B14" w:rsidRPr="00693F9A">
        <w:rPr>
          <w:rFonts w:ascii="Times New Roman" w:hAnsi="Times New Roman"/>
          <w:sz w:val="24"/>
          <w:szCs w:val="24"/>
        </w:rPr>
        <w:t>between</w:t>
      </w:r>
      <w:proofErr w:type="gramEnd"/>
      <w:r w:rsidR="000C7B14" w:rsidRPr="00693F9A">
        <w:rPr>
          <w:rFonts w:ascii="Times New Roman" w:hAnsi="Times New Roman"/>
          <w:sz w:val="24"/>
          <w:szCs w:val="24"/>
        </w:rPr>
        <w:t xml:space="preserve"> the firm and the departing attorney.</w:t>
      </w:r>
    </w:p>
    <w:sectPr w:rsidR="00882642" w:rsidRPr="00693F9A" w:rsidSect="008826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7B14"/>
    <w:rsid w:val="00024C19"/>
    <w:rsid w:val="000C7B14"/>
    <w:rsid w:val="001133A4"/>
    <w:rsid w:val="00114DF5"/>
    <w:rsid w:val="00274FEA"/>
    <w:rsid w:val="002A7E70"/>
    <w:rsid w:val="00462877"/>
    <w:rsid w:val="0049390E"/>
    <w:rsid w:val="004E2A7C"/>
    <w:rsid w:val="004E5A0F"/>
    <w:rsid w:val="00551F3C"/>
    <w:rsid w:val="005754AF"/>
    <w:rsid w:val="00693F9A"/>
    <w:rsid w:val="006C158B"/>
    <w:rsid w:val="00800CE4"/>
    <w:rsid w:val="0082278B"/>
    <w:rsid w:val="00882642"/>
    <w:rsid w:val="00896788"/>
    <w:rsid w:val="00911D93"/>
    <w:rsid w:val="00926F3A"/>
    <w:rsid w:val="00961B10"/>
    <w:rsid w:val="009621C7"/>
    <w:rsid w:val="009B67CD"/>
    <w:rsid w:val="00A46DC8"/>
    <w:rsid w:val="00B60E93"/>
    <w:rsid w:val="00B87FBC"/>
    <w:rsid w:val="00C80860"/>
    <w:rsid w:val="00D07F42"/>
    <w:rsid w:val="00E30509"/>
    <w:rsid w:val="00EA04C1"/>
    <w:rsid w:val="00F17D83"/>
    <w:rsid w:val="00FB13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264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C7B14"/>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795</Words>
  <Characters>4535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The Bar Plan</Company>
  <LinksUpToDate>false</LinksUpToDate>
  <CharactersWithSpaces>5320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chriss</cp:lastModifiedBy>
  <cp:revision>2</cp:revision>
  <dcterms:created xsi:type="dcterms:W3CDTF">2019-10-08T16:50:00Z</dcterms:created>
  <dcterms:modified xsi:type="dcterms:W3CDTF">2019-10-08T16:50:00Z</dcterms:modified>
</cp:coreProperties>
</file>